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 w:line="440" w:lineRule="exact"/>
        <w:jc w:val="center"/>
        <w:rPr>
          <w:rFonts w:ascii="方正小标宋简体" w:eastAsia="方正小标宋简体" w:cs="方正小标宋简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方正小标宋简体" w:eastAsia="方正小标宋简体" w:cs="方正小标宋简体"/>
          <w:b/>
          <w:bCs/>
          <w:color w:val="auto"/>
          <w:sz w:val="36"/>
          <w:szCs w:val="36"/>
          <w:highlight w:val="none"/>
        </w:rPr>
        <w:t>四川民族山地经济发展研究中心</w:t>
      </w:r>
      <w:r>
        <w:rPr>
          <w:rFonts w:ascii="方正小标宋简体" w:eastAsia="方正小标宋简体" w:cs="方正小标宋简体"/>
          <w:b/>
          <w:bCs/>
          <w:color w:val="auto"/>
          <w:sz w:val="36"/>
          <w:szCs w:val="36"/>
          <w:highlight w:val="none"/>
        </w:rPr>
        <w:t>20</w:t>
      </w:r>
      <w:r>
        <w:rPr>
          <w:rFonts w:hint="eastAsia" w:ascii="方正小标宋简体" w:eastAsia="方正小标宋简体" w:cs="方正小标宋简体"/>
          <w:b/>
          <w:bCs/>
          <w:color w:val="auto"/>
          <w:sz w:val="36"/>
          <w:szCs w:val="36"/>
          <w:highlight w:val="none"/>
        </w:rPr>
        <w:t>20年项目</w:t>
      </w:r>
    </w:p>
    <w:p>
      <w:pPr>
        <w:spacing w:before="156" w:beforeLines="50" w:after="312" w:afterLines="100" w:line="440" w:lineRule="exact"/>
        <w:jc w:val="center"/>
        <w:rPr>
          <w:rFonts w:ascii="方正小标宋简体" w:hAnsi="宋体" w:eastAsia="方正小标宋简体"/>
          <w:b/>
          <w:bCs/>
          <w:color w:val="auto"/>
          <w:kern w:val="0"/>
          <w:sz w:val="36"/>
          <w:szCs w:val="36"/>
          <w:highlight w:val="none"/>
        </w:rPr>
      </w:pPr>
      <w:r>
        <w:rPr>
          <w:rFonts w:hint="eastAsia" w:ascii="方正小标宋简体" w:eastAsia="方正小标宋简体" w:cs="方正小标宋简体"/>
          <w:b/>
          <w:bCs/>
          <w:color w:val="auto"/>
          <w:sz w:val="36"/>
          <w:szCs w:val="36"/>
          <w:highlight w:val="none"/>
        </w:rPr>
        <w:t>申报指南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经中心学术委员会拟定并审议通过，本年度项目资助方向如下。项目指南所列条目仅为申报者提供选题依据，申报者可以自拟题目。注*号为建议重点课题。</w:t>
      </w:r>
    </w:p>
    <w:p>
      <w:pPr>
        <w:spacing w:line="360" w:lineRule="auto"/>
        <w:ind w:firstLine="562" w:firstLineChars="200"/>
        <w:rPr>
          <w:rFonts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*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1、四川</w:t>
      </w:r>
      <w:r>
        <w:rPr>
          <w:rFonts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民族地区巩固脱贫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攻坚</w:t>
      </w:r>
      <w:r>
        <w:rPr>
          <w:rFonts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成果长效机制研究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*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2、加快推进四川民族地区全面</w:t>
      </w:r>
      <w:r>
        <w:rPr>
          <w:rFonts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建成小康社会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*3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.四川民族地区乡村振兴道路研究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*4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.国家治理体系现代化与民族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经济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工作创新发展研究</w:t>
      </w:r>
    </w:p>
    <w:p>
      <w:pPr>
        <w:spacing w:line="360" w:lineRule="auto"/>
        <w:ind w:firstLine="562" w:firstLineChars="200"/>
        <w:rPr>
          <w:rFonts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*5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.四川民族地区城乡融合发展机制和政策体系研究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.四川民族地区政府与社会资本合作模式（PPP）的规范运作研究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.四川民族地区生态环境与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绿色产业问题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8.四川民族地区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乡村</w:t>
      </w:r>
      <w:r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  <w:t>物流服务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网络</w:t>
      </w:r>
      <w:r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  <w:t>建设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研究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eastAsia="zh-CN"/>
        </w:rPr>
        <w:t>、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四川民族地区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电子商务与特色农业发展问题研究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.四川民族地区农民土地经营权有偿流转机制研究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.乡村振兴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战略下四川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民族地区教育、卫生、就业等民生工作研究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.四川民族地区新型职业农民培育研究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13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.四川民族地区乡村产业类型及推进方式研究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.四川民族地区旅游业与农业融合发展研究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15.四川民族地区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农村产业</w:t>
      </w:r>
      <w:r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  <w:t>融合发展示范园建设研究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16.四川民族地区</w:t>
      </w:r>
      <w:r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  <w:t>知名农产品品牌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培育</w:t>
      </w:r>
      <w:r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  <w:t>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17.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四川民族地区精准扶贫问题研究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18.</w:t>
      </w:r>
      <w:r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  <w:t>乡村振兴战略背景下凉山彝区农民专业合作组织发展研究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19.</w:t>
      </w:r>
      <w:r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  <w:t>凉山彝区易地扶贫搬迁移民的可持续生计问题研究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20.</w:t>
      </w:r>
      <w:r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  <w:t>深度贫困地区产业扶贫效果评估及路径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21.</w:t>
      </w:r>
      <w:r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  <w:t>深度贫困地区壮大农村集体经济的模式和途径研究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22.</w:t>
      </w:r>
      <w:r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  <w:t>新时代凉山彝族传统村落保护与发展机制研究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23.凉山地区全面建成小康社会“三农”领域突出短板及补齐措施研究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24.</w:t>
      </w:r>
      <w:r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  <w:t>凉山全域旅游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与康养产业发展</w:t>
      </w:r>
      <w:r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  <w:t>示范建设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案例</w:t>
      </w:r>
      <w:r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  <w:t>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25.</w:t>
      </w:r>
      <w:r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  <w:t>凉山彝区基层社会治理研究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26.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少数民族贫困县“摘帽”标准的比较研究（三个以上案例）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</w:p>
    <w:p>
      <w:pPr>
        <w:spacing w:line="360" w:lineRule="auto"/>
        <w:ind w:firstLine="560" w:firstLineChars="200"/>
        <w:rPr>
          <w:rFonts w:hint="default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50CB"/>
    <w:rsid w:val="00035B48"/>
    <w:rsid w:val="00153784"/>
    <w:rsid w:val="00367720"/>
    <w:rsid w:val="004370A1"/>
    <w:rsid w:val="00BD5C5D"/>
    <w:rsid w:val="00E12F08"/>
    <w:rsid w:val="01F457A4"/>
    <w:rsid w:val="062B62BC"/>
    <w:rsid w:val="0C723175"/>
    <w:rsid w:val="0DDA4FFA"/>
    <w:rsid w:val="1AD85B66"/>
    <w:rsid w:val="350165D2"/>
    <w:rsid w:val="428207E5"/>
    <w:rsid w:val="4ADD75DC"/>
    <w:rsid w:val="4B442DD6"/>
    <w:rsid w:val="4D4024A7"/>
    <w:rsid w:val="57017611"/>
    <w:rsid w:val="659861D9"/>
    <w:rsid w:val="6610204A"/>
    <w:rsid w:val="6EFF4ADF"/>
    <w:rsid w:val="77FF50CB"/>
    <w:rsid w:val="7A4A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style01"/>
    <w:basedOn w:val="3"/>
    <w:qFormat/>
    <w:uiPriority w:val="0"/>
    <w:rPr>
      <w:rFonts w:hint="eastAsia" w:ascii="楷体_GB2312" w:eastAsia="楷体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</Words>
  <Characters>368</Characters>
  <Lines>3</Lines>
  <Paragraphs>1</Paragraphs>
  <TotalTime>6</TotalTime>
  <ScaleCrop>false</ScaleCrop>
  <LinksUpToDate>false</LinksUpToDate>
  <CharactersWithSpaces>431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2020-02-05T02:40:00Z</dcterms:created>
  <dc:creator>苍穹</dc:creator>
  <cp:lastModifiedBy>苍穹</cp:lastModifiedBy>
  <dcterms:modified xsi:type="dcterms:W3CDTF">2020-03-03T00:42:27Z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